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E52444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9D8" w:rsidRPr="007C78A7" w:rsidRDefault="0037119E" w:rsidP="00E52444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794661" w:rsidRPr="007C78A7" w:rsidRDefault="0037119E" w:rsidP="00E52444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E52444">
      <w:pPr>
        <w:jc w:val="center"/>
        <w:rPr>
          <w:b/>
          <w:sz w:val="28"/>
          <w:szCs w:val="36"/>
        </w:rPr>
      </w:pPr>
    </w:p>
    <w:p w:rsidR="00794661" w:rsidRDefault="00794661" w:rsidP="00E5244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E52444">
      <w:pPr>
        <w:jc w:val="center"/>
        <w:rPr>
          <w:b/>
          <w:sz w:val="28"/>
          <w:szCs w:val="44"/>
        </w:rPr>
      </w:pPr>
    </w:p>
    <w:p w:rsidR="00794661" w:rsidRDefault="004E0258" w:rsidP="00E52444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794661">
        <w:rPr>
          <w:sz w:val="28"/>
          <w:szCs w:val="28"/>
        </w:rPr>
        <w:t xml:space="preserve"> </w:t>
      </w:r>
      <w:r>
        <w:rPr>
          <w:sz w:val="28"/>
          <w:szCs w:val="28"/>
        </w:rPr>
        <w:t>ноябр</w:t>
      </w:r>
      <w:r w:rsidR="00794661">
        <w:rPr>
          <w:sz w:val="28"/>
          <w:szCs w:val="28"/>
        </w:rPr>
        <w:t>я 202</w:t>
      </w:r>
      <w:r>
        <w:rPr>
          <w:sz w:val="28"/>
          <w:szCs w:val="28"/>
        </w:rPr>
        <w:t>1</w:t>
      </w:r>
      <w:r w:rsidR="00E52444">
        <w:rPr>
          <w:sz w:val="28"/>
          <w:szCs w:val="28"/>
        </w:rPr>
        <w:t xml:space="preserve"> года</w:t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E52444">
        <w:rPr>
          <w:sz w:val="28"/>
          <w:szCs w:val="28"/>
        </w:rPr>
        <w:tab/>
      </w:r>
      <w:r w:rsidR="00794661">
        <w:rPr>
          <w:sz w:val="28"/>
          <w:szCs w:val="28"/>
        </w:rPr>
        <w:t>№</w:t>
      </w:r>
      <w:r w:rsidR="00E52444">
        <w:rPr>
          <w:sz w:val="28"/>
          <w:szCs w:val="28"/>
        </w:rPr>
        <w:t xml:space="preserve"> 647</w:t>
      </w:r>
    </w:p>
    <w:p w:rsidR="00794661" w:rsidRDefault="00794661" w:rsidP="00E524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E52444">
      <w:pPr>
        <w:jc w:val="center"/>
        <w:rPr>
          <w:b/>
          <w:sz w:val="28"/>
          <w:szCs w:val="32"/>
        </w:rPr>
      </w:pPr>
    </w:p>
    <w:p w:rsidR="00794661" w:rsidRDefault="004E0258" w:rsidP="00E52444">
      <w:pPr>
        <w:jc w:val="center"/>
        <w:rPr>
          <w:b/>
          <w:sz w:val="28"/>
          <w:szCs w:val="28"/>
        </w:rPr>
      </w:pPr>
      <w:r w:rsidRPr="004E0258">
        <w:rPr>
          <w:b/>
          <w:sz w:val="28"/>
          <w:szCs w:val="28"/>
        </w:rPr>
        <w:t>Об утверждении основных направлений бюджетной и налоговой политики Каларского муниципального округа Забайкальского края на 202</w:t>
      </w:r>
      <w:r>
        <w:rPr>
          <w:b/>
          <w:sz w:val="28"/>
          <w:szCs w:val="28"/>
        </w:rPr>
        <w:t>2 год и плановый период 2023</w:t>
      </w:r>
      <w:r w:rsidRPr="004E0258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4E0258">
        <w:rPr>
          <w:b/>
          <w:sz w:val="28"/>
          <w:szCs w:val="28"/>
        </w:rPr>
        <w:t xml:space="preserve"> годов</w:t>
      </w:r>
    </w:p>
    <w:p w:rsidR="004E0258" w:rsidRDefault="004E0258" w:rsidP="0023352E">
      <w:pPr>
        <w:jc w:val="both"/>
        <w:rPr>
          <w:sz w:val="28"/>
          <w:szCs w:val="28"/>
        </w:rPr>
      </w:pPr>
    </w:p>
    <w:p w:rsidR="006F6CB4" w:rsidRPr="002554B0" w:rsidRDefault="004E0258" w:rsidP="00E5244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4E0258">
        <w:rPr>
          <w:sz w:val="28"/>
          <w:szCs w:val="28"/>
        </w:rPr>
        <w:t xml:space="preserve">В соответствии со статьей 172 Бюджетного кодекса Российской Федерации, статьей </w:t>
      </w:r>
      <w:r>
        <w:rPr>
          <w:sz w:val="28"/>
          <w:szCs w:val="28"/>
        </w:rPr>
        <w:t>32</w:t>
      </w:r>
      <w:r w:rsidRPr="004E0258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Каларского </w:t>
      </w:r>
      <w:r w:rsidRPr="004E025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края,</w:t>
      </w:r>
      <w:r w:rsidRPr="004E0258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Каларского </w:t>
      </w:r>
      <w:r w:rsidRPr="004E025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Забайкальского края </w:t>
      </w:r>
      <w:r w:rsidR="002554B0" w:rsidRPr="002554B0">
        <w:rPr>
          <w:b/>
          <w:sz w:val="28"/>
          <w:szCs w:val="28"/>
        </w:rPr>
        <w:t>постановляет:</w:t>
      </w:r>
    </w:p>
    <w:p w:rsidR="00494E01" w:rsidRDefault="00494E01" w:rsidP="00E52444">
      <w:pPr>
        <w:tabs>
          <w:tab w:val="left" w:pos="0"/>
        </w:tabs>
        <w:ind w:left="1065" w:firstLine="709"/>
        <w:jc w:val="both"/>
        <w:rPr>
          <w:sz w:val="28"/>
          <w:szCs w:val="28"/>
        </w:rPr>
      </w:pPr>
    </w:p>
    <w:p w:rsidR="00180878" w:rsidRPr="00180878" w:rsidRDefault="00180878" w:rsidP="00E5244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0878">
        <w:rPr>
          <w:sz w:val="28"/>
          <w:szCs w:val="28"/>
        </w:rPr>
        <w:t>1.</w:t>
      </w:r>
      <w:r w:rsidR="00E52444">
        <w:rPr>
          <w:sz w:val="28"/>
          <w:szCs w:val="28"/>
        </w:rPr>
        <w:t xml:space="preserve"> </w:t>
      </w:r>
      <w:r w:rsidRPr="00180878">
        <w:rPr>
          <w:sz w:val="28"/>
          <w:szCs w:val="28"/>
        </w:rPr>
        <w:t>Утвердить прилагаемые основные направления бюджетной и налоговой политики Каларского муниципального округа Забайкальского края на 202</w:t>
      </w:r>
      <w:r w:rsidR="001403B9">
        <w:rPr>
          <w:sz w:val="28"/>
          <w:szCs w:val="28"/>
        </w:rPr>
        <w:t>2</w:t>
      </w:r>
      <w:r w:rsidRPr="00180878">
        <w:rPr>
          <w:sz w:val="28"/>
          <w:szCs w:val="28"/>
        </w:rPr>
        <w:t xml:space="preserve"> год и плановый период 202</w:t>
      </w:r>
      <w:r w:rsidR="001403B9">
        <w:rPr>
          <w:sz w:val="28"/>
          <w:szCs w:val="28"/>
        </w:rPr>
        <w:t>3</w:t>
      </w:r>
      <w:r w:rsidRPr="00180878">
        <w:rPr>
          <w:sz w:val="28"/>
          <w:szCs w:val="28"/>
        </w:rPr>
        <w:t xml:space="preserve"> и 202</w:t>
      </w:r>
      <w:r w:rsidR="001403B9">
        <w:rPr>
          <w:sz w:val="28"/>
          <w:szCs w:val="28"/>
        </w:rPr>
        <w:t>4</w:t>
      </w:r>
      <w:r w:rsidRPr="00180878">
        <w:rPr>
          <w:sz w:val="28"/>
          <w:szCs w:val="28"/>
        </w:rPr>
        <w:t xml:space="preserve"> годов.</w:t>
      </w:r>
    </w:p>
    <w:p w:rsidR="004E0258" w:rsidRDefault="00180878" w:rsidP="00E5244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80878">
        <w:rPr>
          <w:sz w:val="28"/>
          <w:szCs w:val="28"/>
        </w:rPr>
        <w:t>2.</w:t>
      </w:r>
      <w:r w:rsidR="00E52444">
        <w:rPr>
          <w:sz w:val="28"/>
          <w:szCs w:val="28"/>
        </w:rPr>
        <w:t xml:space="preserve"> </w:t>
      </w:r>
      <w:r w:rsidRPr="00180878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 на официальном сайте </w:t>
      </w:r>
      <w:r w:rsidR="001403B9">
        <w:rPr>
          <w:sz w:val="28"/>
          <w:szCs w:val="28"/>
        </w:rPr>
        <w:t>Каларского муниципального округа Забайкальского края.</w:t>
      </w:r>
    </w:p>
    <w:p w:rsidR="001403B9" w:rsidRDefault="001403B9" w:rsidP="00180878">
      <w:pPr>
        <w:tabs>
          <w:tab w:val="left" w:pos="851"/>
        </w:tabs>
        <w:jc w:val="both"/>
        <w:rPr>
          <w:sz w:val="28"/>
          <w:szCs w:val="28"/>
        </w:rPr>
      </w:pPr>
    </w:p>
    <w:p w:rsidR="004E0258" w:rsidRDefault="004E0258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E52444" w:rsidRPr="00B365E9" w:rsidRDefault="00E52444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37119E" w:rsidRDefault="0023352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</w:p>
    <w:p w:rsidR="00C717BD" w:rsidRDefault="0037119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Климович</w:t>
      </w:r>
    </w:p>
    <w:p w:rsidR="00E52444" w:rsidRDefault="00E5244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03B9" w:rsidRPr="001403B9" w:rsidRDefault="00660FAF" w:rsidP="00E52444">
      <w:pPr>
        <w:ind w:left="4536"/>
        <w:jc w:val="center"/>
        <w:rPr>
          <w:sz w:val="28"/>
          <w:szCs w:val="28"/>
        </w:rPr>
      </w:pPr>
      <w:r w:rsidRPr="00660FAF">
        <w:rPr>
          <w:b/>
          <w:sz w:val="28"/>
          <w:szCs w:val="28"/>
        </w:rPr>
        <w:lastRenderedPageBreak/>
        <w:t>УТВЕРЖДЕНЫ</w:t>
      </w:r>
      <w:r w:rsidR="001403B9" w:rsidRPr="001403B9">
        <w:rPr>
          <w:sz w:val="28"/>
          <w:szCs w:val="28"/>
        </w:rPr>
        <w:t>:</w:t>
      </w:r>
    </w:p>
    <w:p w:rsidR="001403B9" w:rsidRPr="001403B9" w:rsidRDefault="001403B9" w:rsidP="00E52444">
      <w:pPr>
        <w:ind w:left="4536"/>
        <w:jc w:val="center"/>
        <w:rPr>
          <w:sz w:val="28"/>
          <w:szCs w:val="28"/>
        </w:rPr>
      </w:pPr>
      <w:r w:rsidRPr="001403B9">
        <w:rPr>
          <w:sz w:val="28"/>
          <w:szCs w:val="28"/>
        </w:rPr>
        <w:t>постановлением администрации</w:t>
      </w:r>
    </w:p>
    <w:p w:rsidR="001403B9" w:rsidRDefault="001403B9" w:rsidP="00E5244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Каларского муниципального</w:t>
      </w:r>
    </w:p>
    <w:p w:rsidR="001403B9" w:rsidRDefault="001403B9" w:rsidP="00E5244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</w:p>
    <w:p w:rsidR="001403B9" w:rsidRPr="001403B9" w:rsidRDefault="001403B9" w:rsidP="00E52444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10 ноября 2021 года № </w:t>
      </w:r>
      <w:r w:rsidR="00E52444">
        <w:rPr>
          <w:sz w:val="28"/>
          <w:szCs w:val="28"/>
        </w:rPr>
        <w:t>647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1403B9" w:rsidRPr="001403B9" w:rsidRDefault="001403B9" w:rsidP="001403B9">
      <w:pPr>
        <w:jc w:val="center"/>
        <w:rPr>
          <w:b/>
          <w:sz w:val="28"/>
          <w:szCs w:val="28"/>
        </w:rPr>
      </w:pPr>
      <w:r w:rsidRPr="001403B9">
        <w:rPr>
          <w:b/>
          <w:sz w:val="28"/>
          <w:szCs w:val="28"/>
        </w:rPr>
        <w:t>Основные направления бюджетной и налоговой политики Каларского муниципального округа Забайкальского края на 202</w:t>
      </w:r>
      <w:r>
        <w:rPr>
          <w:b/>
          <w:sz w:val="28"/>
          <w:szCs w:val="28"/>
        </w:rPr>
        <w:t>2</w:t>
      </w:r>
      <w:r w:rsidRPr="001403B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3</w:t>
      </w:r>
      <w:r w:rsidRPr="001403B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1403B9">
        <w:rPr>
          <w:b/>
          <w:sz w:val="28"/>
          <w:szCs w:val="28"/>
        </w:rPr>
        <w:t xml:space="preserve"> годов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1403B9" w:rsidRPr="001403B9" w:rsidRDefault="001403B9" w:rsidP="001403B9">
      <w:pPr>
        <w:jc w:val="center"/>
        <w:rPr>
          <w:sz w:val="28"/>
          <w:szCs w:val="28"/>
        </w:rPr>
      </w:pPr>
      <w:r w:rsidRPr="001403B9">
        <w:rPr>
          <w:sz w:val="28"/>
          <w:szCs w:val="28"/>
        </w:rPr>
        <w:t>1.</w:t>
      </w:r>
      <w:r w:rsidRPr="001403B9">
        <w:rPr>
          <w:sz w:val="28"/>
          <w:szCs w:val="28"/>
        </w:rPr>
        <w:tab/>
        <w:t>Общие положения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1403B9" w:rsidRPr="00917CFB" w:rsidRDefault="001403B9" w:rsidP="001403B9">
      <w:pPr>
        <w:ind w:firstLine="708"/>
        <w:jc w:val="both"/>
        <w:rPr>
          <w:sz w:val="28"/>
          <w:szCs w:val="28"/>
        </w:rPr>
      </w:pPr>
      <w:r w:rsidRPr="00917CFB">
        <w:rPr>
          <w:sz w:val="28"/>
          <w:szCs w:val="28"/>
        </w:rPr>
        <w:t>Основные направления бюджетной и налоговой политики Каларского муниципального округа Забайкальского края на 2022 год и плановый период 2023 и 2024 годов (далее – основные направления бюджетной и налоговой политики) разработаны в соответствии со статьей 172 Бюджетного кодекса Российской Федерации, определены с учетом Положения «О бюджетном процессе в муниципальном районе «</w:t>
      </w:r>
      <w:proofErr w:type="spellStart"/>
      <w:r w:rsidRPr="00917CFB">
        <w:rPr>
          <w:sz w:val="28"/>
          <w:szCs w:val="28"/>
        </w:rPr>
        <w:t>Каларский</w:t>
      </w:r>
      <w:proofErr w:type="spellEnd"/>
      <w:r w:rsidRPr="00917CFB">
        <w:rPr>
          <w:sz w:val="28"/>
          <w:szCs w:val="28"/>
        </w:rPr>
        <w:t xml:space="preserve"> район» и являются основой при составлении проекта бюджета Каларского муниципального округа Забайкальского края на 2022 год и плановый период 2023 и 2024 годов.</w:t>
      </w:r>
    </w:p>
    <w:p w:rsidR="001403B9" w:rsidRPr="00917CFB" w:rsidRDefault="001403B9" w:rsidP="001403B9">
      <w:pPr>
        <w:ind w:firstLine="708"/>
        <w:jc w:val="both"/>
        <w:rPr>
          <w:sz w:val="28"/>
          <w:szCs w:val="28"/>
        </w:rPr>
      </w:pPr>
      <w:r w:rsidRPr="00917CFB">
        <w:rPr>
          <w:sz w:val="28"/>
          <w:szCs w:val="28"/>
        </w:rPr>
        <w:t xml:space="preserve">При подготовке основных направлений бюджетной и налоговой политики учтены положения Послания Президента Российской Федерации Федеральному Собранию от 21 апреля 2021 года, Основных направлений бюджетной, налоговой и таможенно-тарифной политики Российской Федерации на 2022 год и плановый период 2023 и 2024 годов, Указа Президента Российской Федерации от 7 мая 2012 года  № 204 «О национальных целях и стратегических задачах развития Российской Федерации на период до 2024 года». </w:t>
      </w:r>
    </w:p>
    <w:p w:rsidR="001403B9" w:rsidRPr="001403B9" w:rsidRDefault="001403B9" w:rsidP="00751DD3">
      <w:pPr>
        <w:ind w:firstLine="708"/>
        <w:jc w:val="both"/>
        <w:rPr>
          <w:sz w:val="28"/>
          <w:szCs w:val="28"/>
        </w:rPr>
      </w:pPr>
      <w:r w:rsidRPr="00917CFB">
        <w:rPr>
          <w:sz w:val="28"/>
          <w:szCs w:val="28"/>
        </w:rPr>
        <w:t xml:space="preserve">Целью бюджетной и налоговой политики Каларского муниципального округа Забайкальского края </w:t>
      </w:r>
      <w:r w:rsidR="00751DD3" w:rsidRPr="00917CFB">
        <w:rPr>
          <w:sz w:val="28"/>
          <w:szCs w:val="28"/>
        </w:rPr>
        <w:t xml:space="preserve">является </w:t>
      </w:r>
      <w:r w:rsidRPr="00917CFB">
        <w:rPr>
          <w:sz w:val="28"/>
          <w:szCs w:val="28"/>
        </w:rPr>
        <w:t>обеспечение устойчивости и сбалансированности местн</w:t>
      </w:r>
      <w:r w:rsidR="00751DD3" w:rsidRPr="00917CFB">
        <w:rPr>
          <w:sz w:val="28"/>
          <w:szCs w:val="28"/>
        </w:rPr>
        <w:t>ого</w:t>
      </w:r>
      <w:r w:rsidRPr="00917CFB">
        <w:rPr>
          <w:sz w:val="28"/>
          <w:szCs w:val="28"/>
        </w:rPr>
        <w:t xml:space="preserve"> бюджет</w:t>
      </w:r>
      <w:r w:rsidR="00751DD3" w:rsidRPr="00917CFB">
        <w:rPr>
          <w:sz w:val="28"/>
          <w:szCs w:val="28"/>
        </w:rPr>
        <w:t>а</w:t>
      </w:r>
      <w:r w:rsidRPr="00917CFB">
        <w:rPr>
          <w:sz w:val="28"/>
          <w:szCs w:val="28"/>
        </w:rPr>
        <w:t xml:space="preserve">, направление финансовых ресурсов на решение приоритетных вопросов социально-экономического развития муниципального округа, сохранение социальной и финансовой стабильности в </w:t>
      </w:r>
      <w:proofErr w:type="spellStart"/>
      <w:r w:rsidRPr="00917CFB">
        <w:rPr>
          <w:sz w:val="28"/>
          <w:szCs w:val="28"/>
        </w:rPr>
        <w:t>Каларском</w:t>
      </w:r>
      <w:proofErr w:type="spellEnd"/>
      <w:r w:rsidRPr="00917CFB">
        <w:rPr>
          <w:sz w:val="28"/>
          <w:szCs w:val="28"/>
        </w:rPr>
        <w:t xml:space="preserve"> муниципальном округе Забайкальского края, формирование расходных обязательств округа в объемах, определенных нормативно-правовыми актами Российской Федерации, Забайкальского края и муниципального </w:t>
      </w:r>
      <w:r w:rsidR="00751DD3" w:rsidRPr="00917CFB">
        <w:rPr>
          <w:sz w:val="28"/>
          <w:szCs w:val="28"/>
        </w:rPr>
        <w:t>округа</w:t>
      </w:r>
      <w:r w:rsidRPr="00917CFB">
        <w:rPr>
          <w:sz w:val="28"/>
          <w:szCs w:val="28"/>
        </w:rPr>
        <w:t>.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1403B9" w:rsidRPr="001403B9" w:rsidRDefault="001403B9" w:rsidP="00751DD3">
      <w:pPr>
        <w:jc w:val="center"/>
        <w:rPr>
          <w:sz w:val="28"/>
          <w:szCs w:val="28"/>
        </w:rPr>
      </w:pPr>
      <w:r w:rsidRPr="001403B9">
        <w:rPr>
          <w:sz w:val="28"/>
          <w:szCs w:val="28"/>
        </w:rPr>
        <w:t>2.</w:t>
      </w:r>
      <w:r w:rsidRPr="001403B9">
        <w:rPr>
          <w:sz w:val="28"/>
          <w:szCs w:val="28"/>
        </w:rPr>
        <w:tab/>
        <w:t>Основные направления бюджетной политики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Бюджетная политика на 202</w:t>
      </w:r>
      <w:r w:rsidR="00751DD3">
        <w:rPr>
          <w:sz w:val="28"/>
          <w:szCs w:val="28"/>
        </w:rPr>
        <w:t>2</w:t>
      </w:r>
      <w:r w:rsidRPr="001403B9">
        <w:rPr>
          <w:sz w:val="28"/>
          <w:szCs w:val="28"/>
        </w:rPr>
        <w:t xml:space="preserve"> год и плановый период 202</w:t>
      </w:r>
      <w:r w:rsidR="00751DD3">
        <w:rPr>
          <w:sz w:val="28"/>
          <w:szCs w:val="28"/>
        </w:rPr>
        <w:t>3</w:t>
      </w:r>
      <w:r w:rsidRPr="001403B9">
        <w:rPr>
          <w:sz w:val="28"/>
          <w:szCs w:val="28"/>
        </w:rPr>
        <w:t xml:space="preserve"> и 202</w:t>
      </w:r>
      <w:r w:rsidR="00751DD3">
        <w:rPr>
          <w:sz w:val="28"/>
          <w:szCs w:val="28"/>
        </w:rPr>
        <w:t>4</w:t>
      </w:r>
      <w:r w:rsidRPr="001403B9">
        <w:rPr>
          <w:sz w:val="28"/>
          <w:szCs w:val="28"/>
        </w:rPr>
        <w:t xml:space="preserve"> годов в части расходов бюджета округа должна отвечать принципам консервативного бюджетного планирования и направлена на дальнейшее повышение эффективности расходов бюджета. </w:t>
      </w:r>
    </w:p>
    <w:p w:rsidR="001403B9" w:rsidRPr="001403B9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 xml:space="preserve">Ключевыми требованиями к расходной части бюджета округа должны быть бережливость и максимальная отдача, четкая увязка бюджетных расходов </w:t>
      </w:r>
      <w:r w:rsidRPr="001403B9">
        <w:rPr>
          <w:sz w:val="28"/>
          <w:szCs w:val="28"/>
        </w:rPr>
        <w:lastRenderedPageBreak/>
        <w:t xml:space="preserve">и повышение их влияния на достижение установленных целей государственной политики. 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Основными направлениями бюджетной политики на 202</w:t>
      </w:r>
      <w:r w:rsidR="00751DD3">
        <w:rPr>
          <w:sz w:val="28"/>
          <w:szCs w:val="28"/>
        </w:rPr>
        <w:t>2</w:t>
      </w:r>
      <w:r w:rsidRPr="001403B9">
        <w:rPr>
          <w:sz w:val="28"/>
          <w:szCs w:val="28"/>
        </w:rPr>
        <w:t xml:space="preserve"> год и плановый период 202</w:t>
      </w:r>
      <w:r w:rsidR="00751DD3">
        <w:rPr>
          <w:sz w:val="28"/>
          <w:szCs w:val="28"/>
        </w:rPr>
        <w:t>3</w:t>
      </w:r>
      <w:r w:rsidRPr="001403B9">
        <w:rPr>
          <w:sz w:val="28"/>
          <w:szCs w:val="28"/>
        </w:rPr>
        <w:t xml:space="preserve"> и 202</w:t>
      </w:r>
      <w:r w:rsidR="00751DD3">
        <w:rPr>
          <w:sz w:val="28"/>
          <w:szCs w:val="28"/>
        </w:rPr>
        <w:t>4</w:t>
      </w:r>
      <w:r w:rsidRPr="001403B9">
        <w:rPr>
          <w:sz w:val="28"/>
          <w:szCs w:val="28"/>
        </w:rPr>
        <w:t xml:space="preserve"> годов являются: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мобилизация доходов в бюджет Каларского муниципального округа Забайкальского края, контроль за соблюдением финансовой, бюджетной и налоговой дисциплины;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повышение эффективности управления муниципальной собственностью;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содействие сокращению задолженности и недоимки по платежам в бюджет муниципального округа путем проведения межведомственных комиссий, усиление межведомственного взаимодействия органов  местного самоуправления с территориальными отделениями федеральных органов исполнительной власти, правоохранительными органами по выполнению мероприятий, направленных на легализацию налоговой базы, включая легализацию «теневой» заработной платы;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улучшения качества администрирования доходов;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751DD3">
        <w:rPr>
          <w:sz w:val="28"/>
          <w:szCs w:val="28"/>
        </w:rPr>
        <w:t>2</w:t>
      </w:r>
      <w:r w:rsidRPr="001403B9">
        <w:rPr>
          <w:sz w:val="28"/>
          <w:szCs w:val="28"/>
        </w:rPr>
        <w:t xml:space="preserve"> год и плановый период 202</w:t>
      </w:r>
      <w:r w:rsidR="00751DD3">
        <w:rPr>
          <w:sz w:val="28"/>
          <w:szCs w:val="28"/>
        </w:rPr>
        <w:t>3</w:t>
      </w:r>
      <w:r w:rsidRPr="001403B9">
        <w:rPr>
          <w:sz w:val="28"/>
          <w:szCs w:val="28"/>
        </w:rPr>
        <w:t xml:space="preserve"> и 202</w:t>
      </w:r>
      <w:r w:rsidR="00751DD3">
        <w:rPr>
          <w:sz w:val="28"/>
          <w:szCs w:val="28"/>
        </w:rPr>
        <w:t>4</w:t>
      </w:r>
      <w:r w:rsidRPr="001403B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бюджета; 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реализация приоритетных проектов, учитывающих объединение управленческих решений и бюджетных ассигнований на финансовое обеспечение программных мероприятий, направленных на достижение целевых показателей по соответствующим направлениям;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осуществление мероприятий в рамках реализации федеральных и региональных государственных программ, национальных проектов  и планов центров экономического роста с целью увеличения численности и улучшения качества жизни населения Каларского муниципального округа Забайкальского края;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применение нормативов материально-технического обеспечения органов местного самоуправления и муниципальных казенных учреждений при планировании бюджетных ассигнований;</w:t>
      </w:r>
    </w:p>
    <w:p w:rsidR="001403B9" w:rsidRPr="001403B9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снижение неэффективных затрат бюджета Каларского муниципального округа Забайкальского края, обеспечение исполнения гарантированных расходных обязательств, мониторинг бюджетных затрат на закупку товаров, работ и услуг для муниципальных нужд и нужд муниципальных учреждений;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привлечение частных инвестиций;</w:t>
      </w:r>
    </w:p>
    <w:p w:rsidR="001403B9" w:rsidRPr="001403B9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принятие решений, направленных на поддержание уровня оплаты труда работников муниципальных учреждений социальной сферы в соответствии с Указом Президента Российской Федерации от 7 мая 2012;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 xml:space="preserve">- оптимизация бюджетных расходов путем установления моратория на увеличение численности муниципальных служащих, а также численности </w:t>
      </w:r>
      <w:r w:rsidRPr="001403B9">
        <w:rPr>
          <w:sz w:val="28"/>
          <w:szCs w:val="28"/>
        </w:rPr>
        <w:lastRenderedPageBreak/>
        <w:t>работников бюджетной сферы, проведения оптимизации расходов на содержание бюджетной сети и численности работников бюджетной сферы;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соблюдение нормативов формирование расходов на содержание органов местного самоуправления муниципального округа;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недопущение просроченной кредиторской задолженности;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увязка муниципальных заданий на оказание муниципальных услуг с целевыми показателями муниципальных программ;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повышение ответственности муниципальных учреждений за невыполнение муниципальных заданий;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обеспечение выполнения целевых показателей муниципальных программ;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 xml:space="preserve">- повышение роли финансового контроля, в том числе за счет усиления предварительного контроля, </w:t>
      </w:r>
      <w:r w:rsidRPr="001403B9">
        <w:rPr>
          <w:sz w:val="28"/>
          <w:szCs w:val="28"/>
        </w:rPr>
        <w:tab/>
        <w:t>совершенствование процедур предварительного и последующего контроля, в том числе уточнение порядка и содержания мер принуждения при выявлении нарушений в финансово-бюджетной сфере, реализация принципов открытости и прозрачности управления муниципальными финансами, в том числе за счет наполнения информационных ресурсов сведениями о бюджетных данных и вовлечения граждан в процедуру обсуждения и принятия бюджетных решений, общественного контроля их э</w:t>
      </w:r>
      <w:r w:rsidR="00660FAF">
        <w:rPr>
          <w:sz w:val="28"/>
          <w:szCs w:val="28"/>
        </w:rPr>
        <w:t>ффективности и результативности;</w:t>
      </w:r>
    </w:p>
    <w:p w:rsidR="001403B9" w:rsidRPr="001403B9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 xml:space="preserve">- обеспечение открытости и прозрачности бюджетного процесса путем: своевременное и качественное наполнение сведениями государственной информационной системы управления общественными финансами «Электронный бюджет», включая ведение реестра участников и не участников бюджетного процесса, а также ведомственных перечней муниципальных услуг (работ), обеспечение размещения в полном объеме информации о муниципальных учреждениях на официальном сайте в информационно – телекоммуникационной сети «Интернет» (www.bus.gov.ru), проведение публичных слушаний по проекту решения о бюджете Каларского муниципального округа Забайкальского края и по проекту решения об исполнении бюджета Каларского муниципального округа Забайкальского края за отчетный финансовый год, размещение информации о формировании и исполнении бюджета Каларского муниципального округа Забайкальского края на официальном сайте </w:t>
      </w:r>
      <w:r w:rsidR="00751DD3">
        <w:rPr>
          <w:sz w:val="28"/>
          <w:szCs w:val="28"/>
        </w:rPr>
        <w:t xml:space="preserve">Каларского </w:t>
      </w:r>
      <w:r w:rsidRPr="001403B9">
        <w:rPr>
          <w:sz w:val="28"/>
          <w:szCs w:val="28"/>
        </w:rPr>
        <w:t xml:space="preserve">муниципального </w:t>
      </w:r>
      <w:r w:rsidR="00751DD3">
        <w:rPr>
          <w:sz w:val="28"/>
          <w:szCs w:val="28"/>
        </w:rPr>
        <w:t>округа Забайкальского края</w:t>
      </w:r>
      <w:r w:rsidRPr="001403B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1403B9" w:rsidRPr="001403B9" w:rsidRDefault="001403B9" w:rsidP="00751DD3">
      <w:pPr>
        <w:jc w:val="center"/>
        <w:rPr>
          <w:sz w:val="28"/>
          <w:szCs w:val="28"/>
        </w:rPr>
      </w:pPr>
      <w:r w:rsidRPr="001403B9">
        <w:rPr>
          <w:sz w:val="28"/>
          <w:szCs w:val="28"/>
        </w:rPr>
        <w:t>3.</w:t>
      </w:r>
      <w:r w:rsidRPr="001403B9">
        <w:rPr>
          <w:sz w:val="28"/>
          <w:szCs w:val="28"/>
        </w:rPr>
        <w:tab/>
        <w:t>Основные направления налоговой политики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Основной целью налоговой политики на 202</w:t>
      </w:r>
      <w:r w:rsidR="00917CFB">
        <w:rPr>
          <w:sz w:val="28"/>
          <w:szCs w:val="28"/>
        </w:rPr>
        <w:t>2 год и плановый период 2023 и 2024</w:t>
      </w:r>
      <w:r w:rsidRPr="001403B9">
        <w:rPr>
          <w:sz w:val="28"/>
          <w:szCs w:val="28"/>
        </w:rPr>
        <w:t xml:space="preserve"> годов остается обеспечение сбалансированности и устойчивости бюджета муниципального округа с учетом текущей экономической ситуации.</w:t>
      </w:r>
    </w:p>
    <w:p w:rsidR="001403B9" w:rsidRPr="001403B9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lastRenderedPageBreak/>
        <w:t xml:space="preserve">Для достижения указанной цели необходимо сосредоточить усилия на решении задачи по обеспечению необходимого уровня доходов бюджета муниципального округа. 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Основными направлениями налоговой политики на 202</w:t>
      </w:r>
      <w:r w:rsidR="00917CFB">
        <w:rPr>
          <w:sz w:val="28"/>
          <w:szCs w:val="28"/>
        </w:rPr>
        <w:t>2</w:t>
      </w:r>
      <w:r w:rsidRPr="001403B9">
        <w:rPr>
          <w:sz w:val="28"/>
          <w:szCs w:val="28"/>
        </w:rPr>
        <w:t xml:space="preserve"> год и на плановый период 202</w:t>
      </w:r>
      <w:r w:rsidR="00917CFB">
        <w:rPr>
          <w:sz w:val="28"/>
          <w:szCs w:val="28"/>
        </w:rPr>
        <w:t>3</w:t>
      </w:r>
      <w:r w:rsidRPr="001403B9">
        <w:rPr>
          <w:sz w:val="28"/>
          <w:szCs w:val="28"/>
        </w:rPr>
        <w:t xml:space="preserve"> и 202</w:t>
      </w:r>
      <w:r w:rsidR="00917CFB">
        <w:rPr>
          <w:sz w:val="28"/>
          <w:szCs w:val="28"/>
        </w:rPr>
        <w:t>4</w:t>
      </w:r>
      <w:r w:rsidRPr="001403B9">
        <w:rPr>
          <w:sz w:val="28"/>
          <w:szCs w:val="28"/>
        </w:rPr>
        <w:t xml:space="preserve"> годов являются: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увеличение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осуществление муниципального земельного контроля;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продолжение работы, направленной на повышение собираемости платежей в бюджет округа, проведение претензионной работы с неплательщиками, осуществление мер принудительного взыскания задолженности;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улучшение качества администрирования налоговых доходов главными администраторами доходов бюджета муниципального округа;</w:t>
      </w:r>
    </w:p>
    <w:p w:rsidR="001403B9" w:rsidRPr="001403B9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следует продолжить работу межведомственной комиссии по своевременному поступлению платежей в бюджет муниципального округа;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организация работы по проведению мероприятий по легализации оплаты труда и обеспечению полноты поступления в бюджет муниципального округа налога на доходы физических лиц;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осуществление поддержки малого предпринимательства, для поддержки организаций и индивидуальных предпринимателей, перешедших на систему налогообложения в виде единого налога на вмененный доход для отдельных видов деятельности;</w:t>
      </w:r>
    </w:p>
    <w:p w:rsidR="00660FAF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- проведение оценки эффективности налоговых льгот предоставляемых органами местного самоуправления по налогам и сборам.</w:t>
      </w:r>
    </w:p>
    <w:p w:rsidR="001403B9" w:rsidRPr="001403B9" w:rsidRDefault="001403B9" w:rsidP="00660FAF">
      <w:pPr>
        <w:ind w:firstLine="708"/>
        <w:jc w:val="both"/>
        <w:rPr>
          <w:sz w:val="28"/>
          <w:szCs w:val="28"/>
        </w:rPr>
      </w:pPr>
      <w:r w:rsidRPr="001403B9">
        <w:rPr>
          <w:sz w:val="28"/>
          <w:szCs w:val="28"/>
        </w:rPr>
        <w:t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Реализация мер должна являться необходимым условием повышения доходной части местного бюджета и снижения рисков несбалансированности бюджета.</w:t>
      </w:r>
    </w:p>
    <w:p w:rsidR="001403B9" w:rsidRPr="001403B9" w:rsidRDefault="001403B9" w:rsidP="001403B9">
      <w:pPr>
        <w:jc w:val="both"/>
        <w:rPr>
          <w:sz w:val="28"/>
          <w:szCs w:val="28"/>
        </w:rPr>
      </w:pPr>
    </w:p>
    <w:p w:rsidR="001403B9" w:rsidRDefault="001403B9" w:rsidP="00917CFB">
      <w:pPr>
        <w:jc w:val="center"/>
        <w:rPr>
          <w:sz w:val="28"/>
          <w:szCs w:val="28"/>
        </w:rPr>
      </w:pPr>
      <w:r w:rsidRPr="001403B9">
        <w:rPr>
          <w:sz w:val="28"/>
          <w:szCs w:val="28"/>
        </w:rPr>
        <w:t>_______________________</w:t>
      </w:r>
    </w:p>
    <w:sectPr w:rsidR="001403B9" w:rsidSect="00FD24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7A" w:rsidRDefault="001E627A" w:rsidP="0037119E">
      <w:r>
        <w:separator/>
      </w:r>
    </w:p>
  </w:endnote>
  <w:endnote w:type="continuationSeparator" w:id="0">
    <w:p w:rsidR="001E627A" w:rsidRDefault="001E627A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7A" w:rsidRDefault="001E627A" w:rsidP="0037119E">
      <w:r>
        <w:separator/>
      </w:r>
    </w:p>
  </w:footnote>
  <w:footnote w:type="continuationSeparator" w:id="0">
    <w:p w:rsidR="001E627A" w:rsidRDefault="001E627A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73913"/>
    <w:rsid w:val="000A7603"/>
    <w:rsid w:val="000A764D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03B9"/>
    <w:rsid w:val="00144902"/>
    <w:rsid w:val="00145F7F"/>
    <w:rsid w:val="00153D98"/>
    <w:rsid w:val="0017119D"/>
    <w:rsid w:val="00171860"/>
    <w:rsid w:val="00180878"/>
    <w:rsid w:val="00182E8E"/>
    <w:rsid w:val="001837F3"/>
    <w:rsid w:val="00185304"/>
    <w:rsid w:val="001B368A"/>
    <w:rsid w:val="001C5D31"/>
    <w:rsid w:val="001E627A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2425C"/>
    <w:rsid w:val="00431713"/>
    <w:rsid w:val="00442F26"/>
    <w:rsid w:val="00444CFF"/>
    <w:rsid w:val="00446B59"/>
    <w:rsid w:val="004519BF"/>
    <w:rsid w:val="004653DC"/>
    <w:rsid w:val="00475245"/>
    <w:rsid w:val="00494E01"/>
    <w:rsid w:val="004A56FF"/>
    <w:rsid w:val="004C7B6D"/>
    <w:rsid w:val="004D71BA"/>
    <w:rsid w:val="004D7266"/>
    <w:rsid w:val="004E0258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12315"/>
    <w:rsid w:val="00622F6E"/>
    <w:rsid w:val="00623071"/>
    <w:rsid w:val="00623DD1"/>
    <w:rsid w:val="00646227"/>
    <w:rsid w:val="006574CF"/>
    <w:rsid w:val="00660FAF"/>
    <w:rsid w:val="00667771"/>
    <w:rsid w:val="006733CE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1DD3"/>
    <w:rsid w:val="00757533"/>
    <w:rsid w:val="007634DD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53760"/>
    <w:rsid w:val="00853805"/>
    <w:rsid w:val="00865B73"/>
    <w:rsid w:val="0087270D"/>
    <w:rsid w:val="008E62A6"/>
    <w:rsid w:val="0091351D"/>
    <w:rsid w:val="00914641"/>
    <w:rsid w:val="00916C88"/>
    <w:rsid w:val="009172B2"/>
    <w:rsid w:val="00917CFB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C0967"/>
    <w:rsid w:val="009C7B30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645AA"/>
    <w:rsid w:val="00A921B6"/>
    <w:rsid w:val="00AB1FE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27018"/>
    <w:rsid w:val="00C717BD"/>
    <w:rsid w:val="00C719C4"/>
    <w:rsid w:val="00C743FF"/>
    <w:rsid w:val="00C94D86"/>
    <w:rsid w:val="00CD0A6E"/>
    <w:rsid w:val="00CD41D3"/>
    <w:rsid w:val="00CE2AE6"/>
    <w:rsid w:val="00CF1458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84547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4218D"/>
    <w:rsid w:val="00E52444"/>
    <w:rsid w:val="00E6654B"/>
    <w:rsid w:val="00E87E52"/>
    <w:rsid w:val="00E92761"/>
    <w:rsid w:val="00EA184C"/>
    <w:rsid w:val="00EA3994"/>
    <w:rsid w:val="00EB595C"/>
    <w:rsid w:val="00EE0E93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B2D2B"/>
    <w:rsid w:val="00FB64E8"/>
    <w:rsid w:val="00FC0FB2"/>
    <w:rsid w:val="00FC789D"/>
    <w:rsid w:val="00FD24D0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UserX</cp:lastModifiedBy>
  <cp:revision>2</cp:revision>
  <cp:lastPrinted>2020-05-12T06:44:00Z</cp:lastPrinted>
  <dcterms:created xsi:type="dcterms:W3CDTF">2021-11-17T04:24:00Z</dcterms:created>
  <dcterms:modified xsi:type="dcterms:W3CDTF">2021-11-17T04:24:00Z</dcterms:modified>
</cp:coreProperties>
</file>